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1D46" w:rsidRPr="007C1503" w:rsidRDefault="005C33E7" w:rsidP="00523F6E">
      <w:pPr>
        <w:pStyle w:val="Titre1"/>
        <w:spacing w:after="60"/>
        <w:jc w:val="center"/>
        <w:rPr>
          <w:color w:val="0079C2"/>
          <w:sz w:val="36"/>
          <w:szCs w:val="36"/>
          <w:lang w:val="fr-FR"/>
        </w:rPr>
      </w:pPr>
      <w:r w:rsidRPr="005C33E7">
        <w:rPr>
          <w:color w:val="0079C2"/>
          <w:sz w:val="36"/>
          <w:szCs w:val="36"/>
          <w:lang w:val="fr-FR"/>
        </w:rPr>
        <w:t>Topcon lance la nouvelle génération de guidage d’engin.</w:t>
      </w:r>
    </w:p>
    <w:p w:rsidR="0074361C" w:rsidRDefault="0074361C" w:rsidP="003E170C">
      <w:pPr>
        <w:spacing w:after="120"/>
        <w:jc w:val="both"/>
        <w:rPr>
          <w:rFonts w:ascii="Arial" w:hAnsi="Arial"/>
          <w:i/>
          <w:iCs/>
          <w:color w:val="000000"/>
          <w:sz w:val="20"/>
          <w:szCs w:val="20"/>
          <w:lang w:val="fr-FR"/>
        </w:rPr>
      </w:pPr>
    </w:p>
    <w:p w:rsidR="005C33E7" w:rsidRPr="005C33E7" w:rsidRDefault="00D43924" w:rsidP="005C33E7">
      <w:pPr>
        <w:spacing w:after="120"/>
        <w:jc w:val="both"/>
        <w:rPr>
          <w:rFonts w:ascii="Arial" w:hAnsi="Arial" w:cs="Arial"/>
          <w:sz w:val="20"/>
          <w:szCs w:val="20"/>
          <w:lang w:val="fr"/>
        </w:rPr>
      </w:pPr>
      <w:r w:rsidRPr="00D43924">
        <w:rPr>
          <w:rFonts w:ascii="Arial" w:hAnsi="Arial"/>
          <w:i/>
          <w:iCs/>
          <w:color w:val="000000"/>
          <w:sz w:val="20"/>
          <w:szCs w:val="20"/>
          <w:lang w:val="fr-FR"/>
        </w:rPr>
        <w:t xml:space="preserve">CAPELLE A/D IJSSEL, Pays-Bas / MACON, </w:t>
      </w:r>
      <w:r w:rsidRPr="00A03F84">
        <w:rPr>
          <w:rFonts w:ascii="Arial" w:hAnsi="Arial"/>
          <w:i/>
          <w:iCs/>
          <w:color w:val="000000"/>
          <w:sz w:val="20"/>
          <w:szCs w:val="20"/>
          <w:lang w:val="fr-FR"/>
        </w:rPr>
        <w:t>France –</w:t>
      </w:r>
      <w:r w:rsidR="0048722B" w:rsidRPr="00A03F84">
        <w:rPr>
          <w:rFonts w:ascii="Arial" w:hAnsi="Arial"/>
          <w:i/>
          <w:iCs/>
          <w:color w:val="000000"/>
          <w:sz w:val="20"/>
          <w:szCs w:val="20"/>
          <w:lang w:val="fr-FR"/>
        </w:rPr>
        <w:t xml:space="preserve"> </w:t>
      </w:r>
      <w:r w:rsidR="005C33E7">
        <w:rPr>
          <w:rFonts w:ascii="Arial" w:hAnsi="Arial"/>
          <w:i/>
          <w:color w:val="000000"/>
          <w:sz w:val="20"/>
          <w:szCs w:val="22"/>
          <w:lang w:val="fr-FR"/>
        </w:rPr>
        <w:t>11</w:t>
      </w:r>
      <w:r w:rsidR="003E170C">
        <w:rPr>
          <w:rFonts w:ascii="Arial" w:hAnsi="Arial"/>
          <w:i/>
          <w:color w:val="000000"/>
          <w:sz w:val="20"/>
          <w:szCs w:val="22"/>
          <w:lang w:val="fr-FR"/>
        </w:rPr>
        <w:t xml:space="preserve"> avril</w:t>
      </w:r>
      <w:r w:rsidR="00A03F84" w:rsidRPr="00A03F84">
        <w:rPr>
          <w:rFonts w:ascii="Arial" w:hAnsi="Arial"/>
          <w:i/>
          <w:color w:val="000000"/>
          <w:sz w:val="20"/>
          <w:szCs w:val="22"/>
          <w:lang w:val="fr-FR"/>
        </w:rPr>
        <w:t xml:space="preserve"> 2016  –</w:t>
      </w:r>
      <w:r w:rsidR="00677942">
        <w:rPr>
          <w:rFonts w:ascii="Arial" w:hAnsi="Arial" w:cs="Arial"/>
          <w:sz w:val="20"/>
          <w:szCs w:val="20"/>
          <w:lang w:val="fr"/>
        </w:rPr>
        <w:t xml:space="preserve"> </w:t>
      </w:r>
      <w:r w:rsidR="00677942" w:rsidRPr="00677942">
        <w:rPr>
          <w:rFonts w:ascii="Arial" w:hAnsi="Arial" w:cs="Arial"/>
          <w:sz w:val="20"/>
          <w:szCs w:val="20"/>
          <w:lang w:val="fr"/>
        </w:rPr>
        <w:t>Le groupe Topcon Positioning annonce la sortie d’un nouveau système de guidage d’engin 3D pour bulldozer – le 3D-MC</w:t>
      </w:r>
      <w:r w:rsidR="00677942" w:rsidRPr="00677942">
        <w:rPr>
          <w:rFonts w:ascii="Arial" w:hAnsi="Arial" w:cs="Arial"/>
          <w:sz w:val="20"/>
          <w:szCs w:val="20"/>
          <w:vertAlign w:val="superscript"/>
          <w:lang w:val="fr"/>
        </w:rPr>
        <w:t>MAX</w:t>
      </w:r>
      <w:r w:rsidR="00677942" w:rsidRPr="00677942">
        <w:rPr>
          <w:rFonts w:ascii="Arial" w:hAnsi="Arial" w:cs="Arial"/>
          <w:sz w:val="20"/>
          <w:szCs w:val="20"/>
          <w:lang w:val="fr"/>
        </w:rPr>
        <w:t xml:space="preserve">. Le système fonctionne sans avoir besoin de monter un mât sur la lame, car il est composé de deux capteurs IMU (centrale inertielle) installées sur la lame et sur le châssis du bulldozer. Ce système est conçu pour maximiser les performances de la lame en </w:t>
      </w:r>
      <w:proofErr w:type="gramStart"/>
      <w:r w:rsidR="00677942" w:rsidRPr="00677942">
        <w:rPr>
          <w:rFonts w:ascii="Arial" w:hAnsi="Arial" w:cs="Arial"/>
          <w:sz w:val="20"/>
          <w:szCs w:val="20"/>
          <w:lang w:val="fr"/>
        </w:rPr>
        <w:t>terme</w:t>
      </w:r>
      <w:proofErr w:type="gramEnd"/>
      <w:r w:rsidR="00677942" w:rsidRPr="00677942">
        <w:rPr>
          <w:rFonts w:ascii="Arial" w:hAnsi="Arial" w:cs="Arial"/>
          <w:sz w:val="20"/>
          <w:szCs w:val="20"/>
          <w:lang w:val="fr"/>
        </w:rPr>
        <w:t xml:space="preserve"> de précision, de vitesse et de réactivité.</w:t>
      </w:r>
    </w:p>
    <w:p w:rsidR="00677942" w:rsidRPr="00677942" w:rsidRDefault="00677942" w:rsidP="00677942">
      <w:pPr>
        <w:spacing w:after="120"/>
        <w:jc w:val="both"/>
        <w:rPr>
          <w:rFonts w:ascii="Arial" w:hAnsi="Arial" w:cs="Arial"/>
          <w:sz w:val="20"/>
          <w:szCs w:val="20"/>
          <w:lang w:val="fr"/>
        </w:rPr>
      </w:pPr>
      <w:r w:rsidRPr="00677942">
        <w:rPr>
          <w:rFonts w:ascii="Arial" w:hAnsi="Arial" w:cs="Arial"/>
          <w:sz w:val="20"/>
          <w:szCs w:val="20"/>
          <w:lang w:val="fr"/>
        </w:rPr>
        <w:t>« Le 3D-MCMAX constitue la nouvelle génération de solutions pour bulldozer qui redéfinit le concept du guidage d’engin », explique Jamie Williamson, vice-président et directeur du groupe Topcon Positioning. « Il fournit une position de la lame ultra précises dans une configuration intégrée permettant de maximiser la vitesse, le guidage et les performances de terrassement »</w:t>
      </w:r>
    </w:p>
    <w:p w:rsidR="00677942" w:rsidRPr="00677942" w:rsidRDefault="00677942" w:rsidP="00677942">
      <w:pPr>
        <w:spacing w:after="120"/>
        <w:jc w:val="both"/>
        <w:rPr>
          <w:rFonts w:ascii="Arial" w:hAnsi="Arial" w:cs="Arial"/>
          <w:sz w:val="20"/>
          <w:szCs w:val="20"/>
          <w:lang w:val="fr"/>
        </w:rPr>
      </w:pPr>
      <w:r w:rsidRPr="00677942">
        <w:rPr>
          <w:rFonts w:ascii="Arial" w:hAnsi="Arial" w:cs="Arial"/>
          <w:sz w:val="20"/>
          <w:szCs w:val="20"/>
          <w:lang w:val="fr"/>
        </w:rPr>
        <w:t>Le système est conçu pour permettre aux conducteurs de travailler en toute fiabilité dans des applications de terrassement difficiles et de finition demandant une grande précision, en pente et dans des environnements à la visibilité limitée, sans qu’aucun mât ne gêne leur champ visuel ou ne risque de s’accrocher dans des câbles ou les branches.</w:t>
      </w:r>
    </w:p>
    <w:p w:rsidR="00677942" w:rsidRPr="00677942" w:rsidRDefault="00677942" w:rsidP="00677942">
      <w:pPr>
        <w:spacing w:after="120"/>
        <w:jc w:val="both"/>
        <w:rPr>
          <w:rFonts w:ascii="Arial" w:hAnsi="Arial" w:cs="Arial"/>
          <w:sz w:val="20"/>
          <w:szCs w:val="20"/>
          <w:lang w:val="fr"/>
        </w:rPr>
      </w:pPr>
      <w:r w:rsidRPr="00677942">
        <w:rPr>
          <w:rFonts w:ascii="Arial" w:hAnsi="Arial" w:cs="Arial"/>
          <w:sz w:val="20"/>
          <w:szCs w:val="20"/>
          <w:lang w:val="fr"/>
        </w:rPr>
        <w:t>« Nous devons ce système de pointe au fait que nous comprenions parfaitement combien la technologie est le moteur qui entraîne l’évolution du monde de la construction et que nous concentrions nos efforts pour perfectionner les algorithmes intelligents de nos micro-logiciels et logiciels afin d’améliorer la productivité du matériel – une approche qui concerne le système dans son ensemble », explique Jamie Williamson. « Le plus de ce système réside clairement dans son intégration parfaite sur l’équipement. C’est aussi une grande amélioration en terme de sécurité car il n’y a plus besoin d’installer ni de retirer chaque jour des antennes, des câbles et des mâts. Avec le 3D-MCMAX, il suffit juste au conducteur de monter dans son engin et de se mettre au travail – les temps d’arrêt sont réduits au minimum. »</w:t>
      </w:r>
    </w:p>
    <w:p w:rsidR="00677942" w:rsidRPr="00677942" w:rsidRDefault="00677942" w:rsidP="00677942">
      <w:pPr>
        <w:spacing w:after="120"/>
        <w:jc w:val="both"/>
        <w:rPr>
          <w:rFonts w:ascii="Arial" w:hAnsi="Arial" w:cs="Arial"/>
          <w:sz w:val="20"/>
          <w:szCs w:val="20"/>
          <w:lang w:val="fr"/>
        </w:rPr>
      </w:pPr>
      <w:r w:rsidRPr="00677942">
        <w:rPr>
          <w:rFonts w:ascii="Arial" w:hAnsi="Arial" w:cs="Arial"/>
          <w:sz w:val="20"/>
          <w:szCs w:val="20"/>
          <w:lang w:val="fr"/>
        </w:rPr>
        <w:t>Le système utilise la technologie éprouvée Topcon 3D-MC² avec deux capteurs IMU et de nouveaux algorithmes uniques afin de pouvoir fournir une solution intégrée capable de localiser de manière fiable la technologie GNSS sur la cabine et non dans l’environnement difficile de la lame.</w:t>
      </w:r>
    </w:p>
    <w:p w:rsidR="00F86AB9" w:rsidRPr="0088150D" w:rsidRDefault="00677942" w:rsidP="00677942">
      <w:pPr>
        <w:spacing w:after="120"/>
        <w:jc w:val="both"/>
        <w:rPr>
          <w:rFonts w:ascii="Arial" w:hAnsi="Arial" w:cs="Arial"/>
          <w:sz w:val="20"/>
          <w:szCs w:val="20"/>
          <w:lang w:val="fr"/>
        </w:rPr>
      </w:pPr>
      <w:r w:rsidRPr="00677942">
        <w:rPr>
          <w:rFonts w:ascii="Arial" w:hAnsi="Arial" w:cs="Arial"/>
          <w:sz w:val="20"/>
          <w:szCs w:val="20"/>
          <w:lang w:val="fr"/>
        </w:rPr>
        <w:t xml:space="preserve">Le 3D-MCMAX est actuellement disponible pour les bulldozers Caterpillar. Veuillez contacter Topcon Positioning France pour plus de détails et </w:t>
      </w:r>
      <w:proofErr w:type="spellStart"/>
      <w:r w:rsidRPr="00677942">
        <w:rPr>
          <w:rFonts w:ascii="Arial" w:hAnsi="Arial" w:cs="Arial"/>
          <w:sz w:val="20"/>
          <w:szCs w:val="20"/>
          <w:lang w:val="fr"/>
        </w:rPr>
        <w:t>rendez vous</w:t>
      </w:r>
      <w:proofErr w:type="spellEnd"/>
      <w:r w:rsidRPr="00677942">
        <w:rPr>
          <w:rFonts w:ascii="Arial" w:hAnsi="Arial" w:cs="Arial"/>
          <w:sz w:val="20"/>
          <w:szCs w:val="20"/>
          <w:lang w:val="fr"/>
        </w:rPr>
        <w:t xml:space="preserve"> sur notre site internet www.topconpositioning.fr.</w:t>
      </w:r>
    </w:p>
    <w:p w:rsidR="006456AE" w:rsidRPr="007C1503" w:rsidRDefault="007530F6" w:rsidP="00E07F73">
      <w:pPr>
        <w:tabs>
          <w:tab w:val="left" w:pos="270"/>
        </w:tabs>
        <w:jc w:val="center"/>
        <w:rPr>
          <w:rFonts w:ascii="Arial" w:hAnsi="Arial" w:cs="Arial"/>
          <w:sz w:val="16"/>
          <w:szCs w:val="18"/>
          <w:lang w:val="fr-FR"/>
        </w:rPr>
      </w:pPr>
      <w:r w:rsidRPr="007C1503">
        <w:rPr>
          <w:rFonts w:ascii="Arial" w:hAnsi="Arial" w:cs="Arial"/>
          <w:sz w:val="16"/>
          <w:szCs w:val="18"/>
          <w:lang w:val="fr-FR"/>
        </w:rPr>
        <w:t>#  #  #</w:t>
      </w:r>
    </w:p>
    <w:p w:rsidR="00D70AF0" w:rsidRPr="007C1503" w:rsidRDefault="00D70AF0" w:rsidP="00E07F73">
      <w:pPr>
        <w:tabs>
          <w:tab w:val="left" w:pos="270"/>
        </w:tabs>
        <w:jc w:val="center"/>
        <w:rPr>
          <w:rFonts w:ascii="Arial" w:hAnsi="Arial" w:cs="Arial"/>
          <w:sz w:val="16"/>
          <w:szCs w:val="18"/>
          <w:lang w:val="fr-FR"/>
        </w:rPr>
      </w:pPr>
    </w:p>
    <w:p w:rsidR="00D43924" w:rsidRPr="00D43924" w:rsidRDefault="00D43924" w:rsidP="00D43924">
      <w:pPr>
        <w:tabs>
          <w:tab w:val="left" w:pos="270"/>
        </w:tabs>
        <w:jc w:val="both"/>
        <w:rPr>
          <w:rFonts w:ascii="Arial" w:hAnsi="Arial"/>
          <w:b/>
          <w:color w:val="808080" w:themeColor="background1" w:themeShade="80"/>
          <w:sz w:val="16"/>
          <w:szCs w:val="18"/>
          <w:lang w:val="fr-FR"/>
        </w:rPr>
      </w:pPr>
      <w:r w:rsidRPr="00D43924">
        <w:rPr>
          <w:rFonts w:ascii="Arial" w:hAnsi="Arial"/>
          <w:b/>
          <w:color w:val="808080" w:themeColor="background1" w:themeShade="80"/>
          <w:sz w:val="16"/>
          <w:szCs w:val="18"/>
          <w:lang w:val="fr-FR"/>
        </w:rPr>
        <w:t>À propos d</w:t>
      </w:r>
      <w:r>
        <w:rPr>
          <w:rFonts w:ascii="Arial" w:hAnsi="Arial"/>
          <w:b/>
          <w:color w:val="808080" w:themeColor="background1" w:themeShade="80"/>
          <w:sz w:val="16"/>
          <w:szCs w:val="18"/>
          <w:lang w:val="fr-FR"/>
        </w:rPr>
        <w:t>u</w:t>
      </w:r>
      <w:r w:rsidRPr="00D43924">
        <w:rPr>
          <w:rFonts w:ascii="Arial" w:hAnsi="Arial"/>
          <w:b/>
          <w:color w:val="808080" w:themeColor="background1" w:themeShade="80"/>
          <w:sz w:val="16"/>
          <w:szCs w:val="18"/>
          <w:lang w:val="fr-FR"/>
        </w:rPr>
        <w:t xml:space="preserve"> groupe Topcon Positionin</w:t>
      </w:r>
      <w:bookmarkStart w:id="0" w:name="_GoBack"/>
      <w:bookmarkEnd w:id="0"/>
      <w:r w:rsidRPr="00D43924">
        <w:rPr>
          <w:rFonts w:ascii="Arial" w:hAnsi="Arial"/>
          <w:b/>
          <w:color w:val="808080" w:themeColor="background1" w:themeShade="80"/>
          <w:sz w:val="16"/>
          <w:szCs w:val="18"/>
          <w:lang w:val="fr-FR"/>
        </w:rPr>
        <w:t>g</w:t>
      </w:r>
    </w:p>
    <w:p w:rsidR="00D43924" w:rsidRPr="00D43924" w:rsidRDefault="00D43924" w:rsidP="00D43924">
      <w:pPr>
        <w:tabs>
          <w:tab w:val="left" w:pos="270"/>
        </w:tabs>
        <w:jc w:val="both"/>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France est une filiale de Topcon Europe Positioning, plateforme de distribution européenne du groupe Topcon Positioning se trouvant à Livermore, en Californie (États-Unis). Topcon Positioning France se compose de deux divisions: le département médical et le département de topographie (situé depuis 2008 à Mâcon en Saône-et-Loire). Son siège européen se trouve à Capelle a/d IJssel, aux Pays-Bas. Le groupe Topcon Positioning met au point, fabrique et distribue des produits et solutions de positionnement précis pour les marchés mondiaux du relevé topographique, de la construction, de l’agriculture, du génie civil, de la cartographie et du SIG, de la gestion des actifs et du contrôle mobile. Parmi ses marques, on compte Topcon, Sokkia, Tierra, Wachendorff Elektronik, Digi-Star, RDS Technology, NORAC and 2LS. Topcon Corporation. La Topcon Corporation (topcon.com), créée en 1932, est cotée à la bourse de Tokyo (7732).</w:t>
      </w:r>
    </w:p>
    <w:p w:rsidR="00D43924" w:rsidRPr="00D43924" w:rsidRDefault="00D43924" w:rsidP="00D43924">
      <w:pPr>
        <w:spacing w:before="100" w:beforeAutospacing="1" w:after="100" w:afterAutospacing="1"/>
        <w:rPr>
          <w:rFonts w:ascii="Arial" w:eastAsia="Calibri" w:hAnsi="Arial" w:cs="Arial"/>
          <w:color w:val="9D9D9C"/>
          <w:sz w:val="16"/>
          <w:szCs w:val="16"/>
          <w:lang w:val="fr-FR" w:eastAsia="fr-FR"/>
        </w:rPr>
      </w:pPr>
      <w:r w:rsidRPr="00D43924">
        <w:rPr>
          <w:rFonts w:ascii="Arial" w:hAnsi="Arial"/>
          <w:color w:val="808080" w:themeColor="background1" w:themeShade="80"/>
          <w:sz w:val="16"/>
          <w:szCs w:val="18"/>
          <w:lang w:val="fr-FR"/>
        </w:rPr>
        <w:t>Nous sommes à votre disposition - pour toutes vos questions relatives à ces informations ...</w:t>
      </w:r>
      <w:r w:rsidRPr="00D43924">
        <w:rPr>
          <w:rFonts w:ascii="Arial" w:hAnsi="Arial"/>
          <w:color w:val="808080" w:themeColor="background1" w:themeShade="80"/>
          <w:sz w:val="16"/>
          <w:szCs w:val="18"/>
          <w:lang w:val="fr-FR"/>
        </w:rPr>
        <w:br/>
        <w:t xml:space="preserve">France: Bérénice Necker, </w:t>
      </w:r>
      <w:hyperlink r:id="rId8" w:history="1">
        <w:r w:rsidRPr="00D43924">
          <w:rPr>
            <w:rFonts w:ascii="Arial" w:hAnsi="Arial"/>
            <w:color w:val="808080" w:themeColor="background1" w:themeShade="80"/>
            <w:sz w:val="16"/>
            <w:szCs w:val="18"/>
            <w:lang w:val="fr-FR"/>
          </w:rPr>
          <w:t>bnecker@topcon.fr</w:t>
        </w:r>
      </w:hyperlink>
      <w:r w:rsidRPr="00D43924">
        <w:rPr>
          <w:rFonts w:ascii="Arial" w:hAnsi="Arial"/>
          <w:color w:val="808080" w:themeColor="background1" w:themeShade="80"/>
          <w:sz w:val="16"/>
          <w:szCs w:val="18"/>
          <w:lang w:val="fr-FR"/>
        </w:rPr>
        <w:t>, +33 (0) 6 29 63 27 19</w:t>
      </w:r>
      <w:r w:rsidRPr="00D43924">
        <w:rPr>
          <w:rFonts w:ascii="Arial" w:hAnsi="Arial"/>
          <w:color w:val="808080" w:themeColor="background1" w:themeShade="80"/>
          <w:sz w:val="16"/>
          <w:szCs w:val="18"/>
          <w:lang w:val="fr-FR"/>
        </w:rPr>
        <w:br/>
        <w:t xml:space="preserve">Europe: Stuart Proctor, </w:t>
      </w:r>
      <w:hyperlink r:id="rId9" w:history="1">
        <w:r w:rsidRPr="00D43924">
          <w:rPr>
            <w:rFonts w:ascii="Arial" w:hAnsi="Arial"/>
            <w:color w:val="808080" w:themeColor="background1" w:themeShade="80"/>
            <w:sz w:val="16"/>
            <w:szCs w:val="18"/>
            <w:lang w:val="fr-FR"/>
          </w:rPr>
          <w:t>stuart.proctor@topconsokkia.eu</w:t>
        </w:r>
      </w:hyperlink>
    </w:p>
    <w:tbl>
      <w:tblPr>
        <w:tblW w:w="5000" w:type="pct"/>
        <w:tblCellSpacing w:w="15" w:type="dxa"/>
        <w:tblCellMar>
          <w:left w:w="0" w:type="dxa"/>
          <w:right w:w="0" w:type="dxa"/>
        </w:tblCellMar>
        <w:tblLook w:val="04A0" w:firstRow="1" w:lastRow="0" w:firstColumn="1" w:lastColumn="0" w:noHBand="0" w:noVBand="1"/>
      </w:tblPr>
      <w:tblGrid>
        <w:gridCol w:w="4819"/>
        <w:gridCol w:w="4820"/>
      </w:tblGrid>
      <w:tr w:rsidR="00D43924" w:rsidRPr="005C33E7" w:rsidTr="00D43924">
        <w:trPr>
          <w:tblCellSpacing w:w="15" w:type="dxa"/>
        </w:trPr>
        <w:tc>
          <w:tcPr>
            <w:tcW w:w="2500" w:type="pct"/>
            <w:tcMar>
              <w:top w:w="15" w:type="dxa"/>
              <w:left w:w="15" w:type="dxa"/>
              <w:bottom w:w="15" w:type="dxa"/>
              <w:right w:w="15" w:type="dxa"/>
            </w:tcMar>
            <w:vAlign w:val="center"/>
            <w:hideMark/>
          </w:tcPr>
          <w:p w:rsidR="00D43924" w:rsidRPr="00D43924" w:rsidRDefault="00D43924" w:rsidP="00D43924">
            <w:pPr>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Topcon Positioning France</w:t>
            </w:r>
            <w:r w:rsidRPr="00D43924">
              <w:rPr>
                <w:rFonts w:ascii="Arial" w:hAnsi="Arial"/>
                <w:color w:val="808080" w:themeColor="background1" w:themeShade="80"/>
                <w:sz w:val="16"/>
                <w:szCs w:val="18"/>
                <w:lang w:val="fr-FR"/>
              </w:rPr>
              <w:br/>
              <w:t>576 rue des Grands Crus</w:t>
            </w:r>
            <w:r w:rsidRPr="00D43924">
              <w:rPr>
                <w:rFonts w:ascii="Arial" w:hAnsi="Arial"/>
                <w:color w:val="808080" w:themeColor="background1" w:themeShade="80"/>
                <w:sz w:val="16"/>
                <w:szCs w:val="18"/>
                <w:lang w:val="fr-FR"/>
              </w:rPr>
              <w:br/>
              <w:t>71000 Mâcon</w:t>
            </w:r>
            <w:r w:rsidRPr="00D43924">
              <w:rPr>
                <w:rFonts w:ascii="Arial" w:hAnsi="Arial"/>
                <w:color w:val="808080" w:themeColor="background1" w:themeShade="80"/>
                <w:sz w:val="16"/>
                <w:szCs w:val="18"/>
                <w:lang w:val="fr-FR"/>
              </w:rPr>
              <w:br/>
              <w:t>France</w:t>
            </w:r>
            <w:r w:rsidRPr="00D43924">
              <w:rPr>
                <w:rFonts w:ascii="Arial" w:hAnsi="Arial"/>
                <w:color w:val="808080" w:themeColor="background1" w:themeShade="80"/>
                <w:sz w:val="16"/>
                <w:szCs w:val="18"/>
                <w:lang w:val="fr-FR"/>
              </w:rPr>
              <w:br/>
            </w:r>
            <w:hyperlink r:id="rId10" w:history="1">
              <w:r w:rsidRPr="00D43924">
                <w:rPr>
                  <w:rStyle w:val="Lienhypertexte"/>
                  <w:rFonts w:ascii="Arial" w:hAnsi="Arial" w:cs="Arial"/>
                  <w:sz w:val="16"/>
                  <w:szCs w:val="16"/>
                  <w:lang w:val="fr-FR"/>
                </w:rPr>
                <w:t>www.topconpositioning.fr</w:t>
              </w:r>
            </w:hyperlink>
            <w:r>
              <w:rPr>
                <w:rFonts w:ascii="Arial" w:hAnsi="Arial"/>
                <w:color w:val="808080" w:themeColor="background1" w:themeShade="80"/>
                <w:sz w:val="16"/>
                <w:szCs w:val="18"/>
                <w:lang w:val="fr-FR"/>
              </w:rPr>
              <w:t xml:space="preserve"> </w:t>
            </w:r>
          </w:p>
        </w:tc>
        <w:tc>
          <w:tcPr>
            <w:tcW w:w="0" w:type="auto"/>
            <w:tcMar>
              <w:top w:w="15" w:type="dxa"/>
              <w:left w:w="15" w:type="dxa"/>
              <w:bottom w:w="15" w:type="dxa"/>
              <w:right w:w="15" w:type="dxa"/>
            </w:tcMar>
            <w:hideMark/>
          </w:tcPr>
          <w:p w:rsidR="00D43924" w:rsidRPr="001B463A" w:rsidRDefault="00D43924" w:rsidP="005C33E7">
            <w:pPr>
              <w:jc w:val="right"/>
              <w:rPr>
                <w:rFonts w:ascii="Arial" w:hAnsi="Arial"/>
                <w:color w:val="808080" w:themeColor="background1" w:themeShade="80"/>
                <w:sz w:val="16"/>
                <w:szCs w:val="18"/>
              </w:rPr>
            </w:pPr>
            <w:r w:rsidRPr="001B463A">
              <w:rPr>
                <w:rFonts w:ascii="Arial" w:hAnsi="Arial"/>
                <w:color w:val="808080" w:themeColor="background1" w:themeShade="80"/>
                <w:sz w:val="16"/>
                <w:szCs w:val="18"/>
              </w:rPr>
              <w:t xml:space="preserve">Date: </w:t>
            </w:r>
            <w:r w:rsidR="003E170C" w:rsidRPr="001B463A">
              <w:rPr>
                <w:rFonts w:ascii="Arial" w:hAnsi="Arial"/>
                <w:color w:val="808080" w:themeColor="background1" w:themeShade="80"/>
                <w:sz w:val="16"/>
                <w:szCs w:val="18"/>
              </w:rPr>
              <w:t>April</w:t>
            </w:r>
            <w:r w:rsidR="00E84571" w:rsidRPr="001B463A">
              <w:rPr>
                <w:rFonts w:ascii="Arial" w:hAnsi="Arial"/>
                <w:color w:val="808080" w:themeColor="background1" w:themeShade="80"/>
                <w:sz w:val="16"/>
                <w:szCs w:val="18"/>
              </w:rPr>
              <w:t xml:space="preserve"> </w:t>
            </w:r>
            <w:r w:rsidR="003E170C" w:rsidRPr="001B463A">
              <w:rPr>
                <w:rFonts w:ascii="Arial" w:hAnsi="Arial"/>
                <w:color w:val="808080" w:themeColor="background1" w:themeShade="80"/>
                <w:sz w:val="16"/>
                <w:szCs w:val="18"/>
              </w:rPr>
              <w:t>1</w:t>
            </w:r>
            <w:r w:rsidR="005C33E7" w:rsidRPr="001B463A">
              <w:rPr>
                <w:rFonts w:ascii="Arial" w:hAnsi="Arial"/>
                <w:color w:val="808080" w:themeColor="background1" w:themeShade="80"/>
                <w:sz w:val="16"/>
                <w:szCs w:val="18"/>
              </w:rPr>
              <w:t>1</w:t>
            </w:r>
            <w:r w:rsidRPr="001B463A">
              <w:rPr>
                <w:rFonts w:ascii="Arial" w:hAnsi="Arial"/>
                <w:color w:val="808080" w:themeColor="background1" w:themeShade="80"/>
                <w:sz w:val="16"/>
                <w:szCs w:val="18"/>
              </w:rPr>
              <w:t>, 2016</w:t>
            </w:r>
            <w:r w:rsidRPr="001B463A">
              <w:rPr>
                <w:rFonts w:ascii="Arial" w:hAnsi="Arial"/>
                <w:color w:val="808080" w:themeColor="background1" w:themeShade="80"/>
                <w:sz w:val="16"/>
                <w:szCs w:val="18"/>
              </w:rPr>
              <w:br/>
            </w:r>
            <w:proofErr w:type="spellStart"/>
            <w:r w:rsidRPr="001B463A">
              <w:rPr>
                <w:rFonts w:ascii="Arial" w:hAnsi="Arial"/>
                <w:color w:val="808080" w:themeColor="background1" w:themeShade="80"/>
                <w:sz w:val="16"/>
                <w:szCs w:val="18"/>
              </w:rPr>
              <w:t>Numéro</w:t>
            </w:r>
            <w:proofErr w:type="spellEnd"/>
            <w:r w:rsidRPr="001B463A">
              <w:rPr>
                <w:rFonts w:ascii="Arial" w:hAnsi="Arial"/>
                <w:color w:val="808080" w:themeColor="background1" w:themeShade="80"/>
                <w:sz w:val="16"/>
                <w:szCs w:val="18"/>
              </w:rPr>
              <w:t xml:space="preserve">: </w:t>
            </w:r>
            <w:r w:rsidR="00E84571" w:rsidRPr="00E84571">
              <w:rPr>
                <w:rFonts w:ascii="Arial" w:hAnsi="Arial"/>
                <w:color w:val="808080" w:themeColor="background1" w:themeShade="80"/>
                <w:sz w:val="16"/>
                <w:szCs w:val="18"/>
                <w:lang w:val="fr-FR"/>
              </w:rPr>
              <w:fldChar w:fldCharType="begin"/>
            </w:r>
            <w:r w:rsidR="00E84571" w:rsidRPr="001B463A">
              <w:rPr>
                <w:rFonts w:ascii="Arial" w:hAnsi="Arial"/>
                <w:color w:val="808080" w:themeColor="background1" w:themeShade="80"/>
                <w:sz w:val="16"/>
                <w:szCs w:val="18"/>
              </w:rPr>
              <w:instrText xml:space="preserve"> FILENAME \* MERGEFORMAT </w:instrText>
            </w:r>
            <w:r w:rsidR="00E84571" w:rsidRPr="00E84571">
              <w:rPr>
                <w:rFonts w:ascii="Arial" w:hAnsi="Arial"/>
                <w:color w:val="808080" w:themeColor="background1" w:themeShade="80"/>
                <w:sz w:val="16"/>
                <w:szCs w:val="18"/>
                <w:lang w:val="fr-FR"/>
              </w:rPr>
              <w:fldChar w:fldCharType="separate"/>
            </w:r>
            <w:r w:rsidR="001B463A" w:rsidRPr="001B463A">
              <w:rPr>
                <w:rFonts w:ascii="Arial" w:hAnsi="Arial"/>
                <w:noProof/>
                <w:color w:val="808080" w:themeColor="background1" w:themeShade="80"/>
                <w:sz w:val="16"/>
                <w:szCs w:val="18"/>
              </w:rPr>
              <w:t>FR.PR 10 2016 - 3D-MCmax</w:t>
            </w:r>
            <w:r w:rsidR="00E84571" w:rsidRPr="00E84571">
              <w:rPr>
                <w:rFonts w:ascii="Arial" w:hAnsi="Arial"/>
                <w:color w:val="808080" w:themeColor="background1" w:themeShade="80"/>
                <w:sz w:val="16"/>
                <w:szCs w:val="18"/>
                <w:lang w:val="fr-FR"/>
              </w:rPr>
              <w:fldChar w:fldCharType="end"/>
            </w:r>
          </w:p>
        </w:tc>
      </w:tr>
    </w:tbl>
    <w:p w:rsidR="00853C9A" w:rsidRPr="00D43924" w:rsidRDefault="00D43924" w:rsidP="00D43924">
      <w:pPr>
        <w:spacing w:before="100" w:beforeAutospacing="1" w:after="100" w:afterAutospacing="1"/>
        <w:jc w:val="right"/>
        <w:rPr>
          <w:rFonts w:ascii="Arial" w:hAnsi="Arial"/>
          <w:color w:val="808080" w:themeColor="background1" w:themeShade="80"/>
          <w:sz w:val="16"/>
          <w:szCs w:val="18"/>
          <w:lang w:val="fr-FR"/>
        </w:rPr>
      </w:pPr>
      <w:r w:rsidRPr="00D43924">
        <w:rPr>
          <w:rFonts w:ascii="Arial" w:hAnsi="Arial"/>
          <w:color w:val="808080" w:themeColor="background1" w:themeShade="80"/>
          <w:sz w:val="16"/>
          <w:szCs w:val="18"/>
          <w:lang w:val="fr-FR"/>
        </w:rPr>
        <w:t>© 2016 TOPCON POSITIONING FRANCE</w:t>
      </w:r>
    </w:p>
    <w:sectPr w:rsidR="00853C9A" w:rsidRPr="00D43924" w:rsidSect="0014058F">
      <w:headerReference w:type="default" r:id="rId11"/>
      <w:footerReference w:type="default" r:id="rId12"/>
      <w:headerReference w:type="first" r:id="rId13"/>
      <w:footerReference w:type="first" r:id="rId14"/>
      <w:pgSz w:w="11907" w:h="16839" w:code="9"/>
      <w:pgMar w:top="2087" w:right="1134" w:bottom="1009" w:left="1134" w:header="357"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0A77" w:rsidRDefault="00540A77">
      <w:r>
        <w:separator/>
      </w:r>
    </w:p>
  </w:endnote>
  <w:endnote w:type="continuationSeparator" w:id="0">
    <w:p w:rsidR="00540A77" w:rsidRDefault="00540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panose1 w:val="00000000000000000000"/>
    <w:charset w:val="00"/>
    <w:family w:val="auto"/>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20"/>
      </w:rPr>
      <w:id w:val="1433630359"/>
      <w:docPartObj>
        <w:docPartGallery w:val="Page Numbers (Bottom of Page)"/>
        <w:docPartUnique/>
      </w:docPartObj>
    </w:sdtPr>
    <w:sdtEndPr/>
    <w:sdtContent>
      <w:p w:rsidR="006D64B0" w:rsidRPr="00E03BCD" w:rsidRDefault="003E170C" w:rsidP="00523F6E">
        <w:pPr>
          <w:pStyle w:val="Pieddepage"/>
          <w:tabs>
            <w:tab w:val="clear" w:pos="4320"/>
            <w:tab w:val="clear" w:pos="8640"/>
            <w:tab w:val="center" w:pos="5387"/>
            <w:tab w:val="right" w:pos="9923"/>
          </w:tabs>
          <w:rPr>
            <w:rFonts w:ascii="Arial" w:hAnsi="Arial" w:cs="Arial"/>
            <w:sz w:val="20"/>
            <w:lang w:val="fr-FR"/>
          </w:rPr>
        </w:pPr>
        <w:r>
          <w:rPr>
            <w:rFonts w:ascii="Arial" w:hAnsi="Arial" w:cs="Arial"/>
            <w:sz w:val="20"/>
            <w:lang w:val="fr-FR"/>
          </w:rPr>
          <w:t>1</w:t>
        </w:r>
        <w:r w:rsidR="005C33E7">
          <w:rPr>
            <w:rFonts w:ascii="Arial" w:hAnsi="Arial" w:cs="Arial"/>
            <w:sz w:val="20"/>
            <w:lang w:val="fr-FR"/>
          </w:rPr>
          <w:t>1</w:t>
        </w:r>
        <w:r w:rsidR="00FD6D8C">
          <w:rPr>
            <w:rFonts w:ascii="Arial" w:hAnsi="Arial" w:cs="Arial"/>
            <w:sz w:val="20"/>
            <w:lang w:val="fr-FR"/>
          </w:rPr>
          <w:t>/0</w:t>
        </w:r>
        <w:r>
          <w:rPr>
            <w:rFonts w:ascii="Arial" w:hAnsi="Arial" w:cs="Arial"/>
            <w:sz w:val="20"/>
            <w:lang w:val="fr-FR"/>
          </w:rPr>
          <w:t>4</w:t>
        </w:r>
        <w:r w:rsidR="00E84571" w:rsidRPr="00E84571">
          <w:rPr>
            <w:rFonts w:ascii="Arial" w:hAnsi="Arial" w:cs="Arial"/>
            <w:sz w:val="20"/>
            <w:lang w:val="fr-FR"/>
          </w:rPr>
          <w:t>/2016</w:t>
        </w:r>
        <w:r w:rsidR="00E03BCD">
          <w:rPr>
            <w:rFonts w:ascii="Arial" w:hAnsi="Arial" w:cs="Arial"/>
            <w:sz w:val="20"/>
            <w:lang w:val="fr-FR"/>
          </w:rPr>
          <w:t>_</w:t>
        </w:r>
        <w:r w:rsidR="00E03BCD">
          <w:rPr>
            <w:rFonts w:ascii="Arial" w:hAnsi="Arial" w:cs="Arial"/>
            <w:sz w:val="20"/>
            <w:lang w:val="fr-FR"/>
          </w:rPr>
          <w:fldChar w:fldCharType="begin"/>
        </w:r>
        <w:r w:rsidR="00E03BCD">
          <w:rPr>
            <w:rFonts w:ascii="Arial" w:hAnsi="Arial" w:cs="Arial"/>
            <w:sz w:val="20"/>
            <w:lang w:val="fr-FR"/>
          </w:rPr>
          <w:instrText xml:space="preserve"> FILENAME \* MERGEFORMAT </w:instrText>
        </w:r>
        <w:r w:rsidR="00E03BCD">
          <w:rPr>
            <w:rFonts w:ascii="Arial" w:hAnsi="Arial" w:cs="Arial"/>
            <w:sz w:val="20"/>
            <w:lang w:val="fr-FR"/>
          </w:rPr>
          <w:fldChar w:fldCharType="separate"/>
        </w:r>
        <w:r w:rsidR="001B463A">
          <w:rPr>
            <w:rFonts w:ascii="Arial" w:hAnsi="Arial" w:cs="Arial"/>
            <w:noProof/>
            <w:sz w:val="20"/>
            <w:lang w:val="fr-FR"/>
          </w:rPr>
          <w:t>FR.PR 10 2016 - 3D-MCmax</w:t>
        </w:r>
        <w:r w:rsidR="00E03BCD">
          <w:rPr>
            <w:rFonts w:ascii="Arial" w:hAnsi="Arial" w:cs="Arial"/>
            <w:sz w:val="20"/>
            <w:lang w:val="fr-FR"/>
          </w:rPr>
          <w:fldChar w:fldCharType="end"/>
        </w:r>
        <w:r w:rsidR="0048722B">
          <w:rPr>
            <w:rFonts w:ascii="Arial" w:hAnsi="Arial" w:cs="Arial"/>
            <w:sz w:val="20"/>
            <w:lang w:val="fr-FR"/>
          </w:rPr>
          <w:tab/>
        </w:r>
        <w:r w:rsidR="00E03BCD">
          <w:rPr>
            <w:rFonts w:ascii="Arial" w:hAnsi="Arial" w:cs="Arial"/>
            <w:sz w:val="20"/>
            <w:lang w:val="fr-FR"/>
          </w:rPr>
          <w:tab/>
        </w:r>
        <w:sdt>
          <w:sdtPr>
            <w:rPr>
              <w:rFonts w:ascii="Arial" w:hAnsi="Arial" w:cs="Arial"/>
              <w:sz w:val="20"/>
            </w:rPr>
            <w:id w:val="-1769616900"/>
            <w:docPartObj>
              <w:docPartGallery w:val="Page Numbers (Top of Page)"/>
              <w:docPartUnique/>
            </w:docPartObj>
          </w:sdtPr>
          <w:sdtEndPr/>
          <w:sdtContent>
            <w:r w:rsidR="006D64B0" w:rsidRPr="006D64B0">
              <w:rPr>
                <w:rFonts w:ascii="Arial" w:hAnsi="Arial" w:cs="Arial"/>
                <w:sz w:val="20"/>
                <w:lang w:val="fr-FR"/>
              </w:rPr>
              <w:t xml:space="preserve">Page </w:t>
            </w:r>
            <w:r w:rsidR="006D64B0" w:rsidRPr="006D64B0">
              <w:rPr>
                <w:rFonts w:ascii="Arial" w:hAnsi="Arial" w:cs="Arial"/>
                <w:b/>
                <w:bCs/>
                <w:sz w:val="20"/>
              </w:rPr>
              <w:fldChar w:fldCharType="begin"/>
            </w:r>
            <w:r w:rsidR="006D64B0" w:rsidRPr="00E03BCD">
              <w:rPr>
                <w:rFonts w:ascii="Arial" w:hAnsi="Arial" w:cs="Arial"/>
                <w:b/>
                <w:bCs/>
                <w:sz w:val="20"/>
                <w:lang w:val="fr-FR"/>
              </w:rPr>
              <w:instrText>PAGE</w:instrText>
            </w:r>
            <w:r w:rsidR="006D64B0" w:rsidRPr="006D64B0">
              <w:rPr>
                <w:rFonts w:ascii="Arial" w:hAnsi="Arial" w:cs="Arial"/>
                <w:b/>
                <w:bCs/>
                <w:sz w:val="20"/>
              </w:rPr>
              <w:fldChar w:fldCharType="separate"/>
            </w:r>
            <w:r w:rsidR="00677942">
              <w:rPr>
                <w:rFonts w:ascii="Arial" w:hAnsi="Arial" w:cs="Arial"/>
                <w:b/>
                <w:bCs/>
                <w:noProof/>
                <w:sz w:val="20"/>
                <w:lang w:val="fr-FR"/>
              </w:rPr>
              <w:t>1</w:t>
            </w:r>
            <w:r w:rsidR="006D64B0" w:rsidRPr="006D64B0">
              <w:rPr>
                <w:rFonts w:ascii="Arial" w:hAnsi="Arial" w:cs="Arial"/>
                <w:b/>
                <w:bCs/>
                <w:sz w:val="20"/>
              </w:rPr>
              <w:fldChar w:fldCharType="end"/>
            </w:r>
            <w:r w:rsidR="006D64B0" w:rsidRPr="006D64B0">
              <w:rPr>
                <w:rFonts w:ascii="Arial" w:hAnsi="Arial" w:cs="Arial"/>
                <w:sz w:val="20"/>
                <w:lang w:val="fr-FR"/>
              </w:rPr>
              <w:t xml:space="preserve"> sur </w:t>
            </w:r>
            <w:r w:rsidR="006D64B0" w:rsidRPr="006D64B0">
              <w:rPr>
                <w:rFonts w:ascii="Arial" w:hAnsi="Arial" w:cs="Arial"/>
                <w:b/>
                <w:bCs/>
                <w:sz w:val="20"/>
              </w:rPr>
              <w:fldChar w:fldCharType="begin"/>
            </w:r>
            <w:r w:rsidR="006D64B0" w:rsidRPr="00E03BCD">
              <w:rPr>
                <w:rFonts w:ascii="Arial" w:hAnsi="Arial" w:cs="Arial"/>
                <w:b/>
                <w:bCs/>
                <w:sz w:val="20"/>
                <w:lang w:val="fr-FR"/>
              </w:rPr>
              <w:instrText>NUMPAGES</w:instrText>
            </w:r>
            <w:r w:rsidR="006D64B0" w:rsidRPr="006D64B0">
              <w:rPr>
                <w:rFonts w:ascii="Arial" w:hAnsi="Arial" w:cs="Arial"/>
                <w:b/>
                <w:bCs/>
                <w:sz w:val="20"/>
              </w:rPr>
              <w:fldChar w:fldCharType="separate"/>
            </w:r>
            <w:r w:rsidR="00677942">
              <w:rPr>
                <w:rFonts w:ascii="Arial" w:hAnsi="Arial" w:cs="Arial"/>
                <w:b/>
                <w:bCs/>
                <w:noProof/>
                <w:sz w:val="20"/>
                <w:lang w:val="fr-FR"/>
              </w:rPr>
              <w:t>1</w:t>
            </w:r>
            <w:r w:rsidR="006D64B0" w:rsidRPr="006D64B0">
              <w:rPr>
                <w:rFonts w:ascii="Arial" w:hAnsi="Arial" w:cs="Arial"/>
                <w:b/>
                <w:bCs/>
                <w:sz w:val="20"/>
              </w:rPr>
              <w:fldChar w:fldCharType="end"/>
            </w:r>
          </w:sdtContent>
        </w:sdt>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3924" w:rsidRPr="00DC636A" w:rsidRDefault="00DC636A" w:rsidP="00DC636A">
    <w:pPr>
      <w:pStyle w:val="Pieddepage"/>
      <w:tabs>
        <w:tab w:val="clear" w:pos="8640"/>
        <w:tab w:val="right" w:pos="9356"/>
      </w:tabs>
      <w:rPr>
        <w:rFonts w:ascii="Arial" w:hAnsi="Arial" w:cs="Arial"/>
        <w:sz w:val="20"/>
        <w:lang w:val="fr-FR"/>
      </w:rPr>
    </w:pPr>
    <w:r w:rsidRPr="00DC636A">
      <w:rPr>
        <w:rFonts w:ascii="Arial" w:hAnsi="Arial" w:cs="Arial"/>
        <w:sz w:val="20"/>
      </w:rPr>
      <w:fldChar w:fldCharType="begin"/>
    </w:r>
    <w:r w:rsidRPr="00DC636A">
      <w:rPr>
        <w:rFonts w:ascii="Arial" w:hAnsi="Arial" w:cs="Arial"/>
        <w:sz w:val="20"/>
        <w:lang w:val="fr-FR"/>
      </w:rPr>
      <w:instrText xml:space="preserve"> TIME \@ "dd/MM/yyyy" </w:instrText>
    </w:r>
    <w:r w:rsidRPr="00DC636A">
      <w:rPr>
        <w:rFonts w:ascii="Arial" w:hAnsi="Arial" w:cs="Arial"/>
        <w:sz w:val="20"/>
      </w:rPr>
      <w:fldChar w:fldCharType="separate"/>
    </w:r>
    <w:r w:rsidR="00677942">
      <w:rPr>
        <w:rFonts w:ascii="Arial" w:hAnsi="Arial" w:cs="Arial"/>
        <w:noProof/>
        <w:sz w:val="20"/>
        <w:lang w:val="fr-FR"/>
      </w:rPr>
      <w:t>20/09/2016</w:t>
    </w:r>
    <w:r w:rsidRPr="00DC636A">
      <w:rPr>
        <w:rFonts w:ascii="Arial" w:hAnsi="Arial" w:cs="Arial"/>
        <w:sz w:val="20"/>
      </w:rPr>
      <w:fldChar w:fldCharType="end"/>
    </w:r>
    <w:r w:rsidRPr="00DC636A">
      <w:rPr>
        <w:rFonts w:ascii="Arial" w:hAnsi="Arial" w:cs="Arial"/>
        <w:sz w:val="20"/>
        <w:lang w:val="fr-FR"/>
      </w:rPr>
      <w:t>_</w:t>
    </w:r>
    <w:r w:rsidRPr="00DC636A">
      <w:rPr>
        <w:rFonts w:ascii="Arial" w:hAnsi="Arial" w:cs="Arial"/>
        <w:sz w:val="20"/>
        <w:lang w:val="fr-FR"/>
      </w:rPr>
      <w:fldChar w:fldCharType="begin"/>
    </w:r>
    <w:r w:rsidRPr="00DC636A">
      <w:rPr>
        <w:rFonts w:ascii="Arial" w:hAnsi="Arial" w:cs="Arial"/>
        <w:sz w:val="20"/>
        <w:lang w:val="fr-FR"/>
      </w:rPr>
      <w:instrText xml:space="preserve"> FILENAME \* MERGEFORMAT </w:instrText>
    </w:r>
    <w:r w:rsidRPr="00DC636A">
      <w:rPr>
        <w:rFonts w:ascii="Arial" w:hAnsi="Arial" w:cs="Arial"/>
        <w:sz w:val="20"/>
        <w:lang w:val="fr-FR"/>
      </w:rPr>
      <w:fldChar w:fldCharType="separate"/>
    </w:r>
    <w:r w:rsidR="0074361C">
      <w:rPr>
        <w:rFonts w:ascii="Arial" w:hAnsi="Arial" w:cs="Arial"/>
        <w:noProof/>
        <w:sz w:val="20"/>
        <w:lang w:val="fr-FR"/>
      </w:rPr>
      <w:t>FR 2016 PR 0X - Système LPS pour Béton</w:t>
    </w:r>
    <w:r w:rsidRPr="00DC636A">
      <w:rPr>
        <w:rFonts w:ascii="Arial" w:hAnsi="Arial" w:cs="Arial"/>
        <w:sz w:val="20"/>
        <w:lang w:val="fr-FR"/>
      </w:rPr>
      <w:fldChar w:fldCharType="end"/>
    </w:r>
    <w:r w:rsidRPr="00DC636A">
      <w:rPr>
        <w:rFonts w:ascii="Arial" w:hAnsi="Arial" w:cs="Arial"/>
        <w:sz w:val="20"/>
        <w:lang w:val="fr-FR"/>
      </w:rPr>
      <w:tab/>
    </w:r>
    <w:r w:rsidRPr="00DC636A">
      <w:rPr>
        <w:rFonts w:ascii="Arial" w:hAnsi="Arial" w:cs="Arial"/>
        <w:sz w:val="20"/>
        <w:lang w:val="fr-FR"/>
      </w:rPr>
      <w:tab/>
    </w:r>
    <w:sdt>
      <w:sdtPr>
        <w:rPr>
          <w:rFonts w:ascii="Arial" w:hAnsi="Arial" w:cs="Arial"/>
          <w:sz w:val="20"/>
        </w:rPr>
        <w:id w:val="-411929046"/>
        <w:docPartObj>
          <w:docPartGallery w:val="Page Numbers (Bottom of Page)"/>
          <w:docPartUnique/>
        </w:docPartObj>
      </w:sdtPr>
      <w:sdtEndPr/>
      <w:sdtContent>
        <w:sdt>
          <w:sdtPr>
            <w:rPr>
              <w:rFonts w:ascii="Arial" w:hAnsi="Arial" w:cs="Arial"/>
              <w:sz w:val="20"/>
            </w:rPr>
            <w:id w:val="2096663040"/>
            <w:docPartObj>
              <w:docPartGallery w:val="Page Numbers (Top of Page)"/>
              <w:docPartUnique/>
            </w:docPartObj>
          </w:sdtPr>
          <w:sdtEndPr/>
          <w:sdtContent>
            <w:r w:rsidRPr="00DC636A">
              <w:rPr>
                <w:rFonts w:ascii="Arial" w:hAnsi="Arial" w:cs="Arial"/>
                <w:sz w:val="20"/>
                <w:lang w:val="fr-FR"/>
              </w:rPr>
              <w:t xml:space="preserve">Page </w:t>
            </w:r>
            <w:r w:rsidRPr="00DC636A">
              <w:rPr>
                <w:rFonts w:ascii="Arial" w:hAnsi="Arial" w:cs="Arial"/>
                <w:bCs/>
                <w:sz w:val="20"/>
              </w:rPr>
              <w:fldChar w:fldCharType="begin"/>
            </w:r>
            <w:r w:rsidRPr="00DC636A">
              <w:rPr>
                <w:rFonts w:ascii="Arial" w:hAnsi="Arial" w:cs="Arial"/>
                <w:bCs/>
                <w:sz w:val="20"/>
                <w:lang w:val="fr-FR"/>
              </w:rPr>
              <w:instrText>PAGE</w:instrText>
            </w:r>
            <w:r w:rsidRPr="00DC636A">
              <w:rPr>
                <w:rFonts w:ascii="Arial" w:hAnsi="Arial" w:cs="Arial"/>
                <w:bCs/>
                <w:sz w:val="20"/>
              </w:rPr>
              <w:fldChar w:fldCharType="separate"/>
            </w:r>
            <w:r w:rsidR="006D64B0">
              <w:rPr>
                <w:rFonts w:ascii="Arial" w:hAnsi="Arial" w:cs="Arial"/>
                <w:bCs/>
                <w:noProof/>
                <w:sz w:val="20"/>
                <w:lang w:val="fr-FR"/>
              </w:rPr>
              <w:t>1</w:t>
            </w:r>
            <w:r w:rsidRPr="00DC636A">
              <w:rPr>
                <w:rFonts w:ascii="Arial" w:hAnsi="Arial" w:cs="Arial"/>
                <w:bCs/>
                <w:sz w:val="20"/>
              </w:rPr>
              <w:fldChar w:fldCharType="end"/>
            </w:r>
            <w:r w:rsidRPr="00DC636A">
              <w:rPr>
                <w:rFonts w:ascii="Arial" w:hAnsi="Arial" w:cs="Arial"/>
                <w:sz w:val="20"/>
                <w:lang w:val="fr-FR"/>
              </w:rPr>
              <w:t xml:space="preserve"> sur </w:t>
            </w:r>
            <w:r w:rsidRPr="00DC636A">
              <w:rPr>
                <w:rFonts w:ascii="Arial" w:hAnsi="Arial" w:cs="Arial"/>
                <w:bCs/>
                <w:sz w:val="20"/>
              </w:rPr>
              <w:fldChar w:fldCharType="begin"/>
            </w:r>
            <w:r w:rsidRPr="00DC636A">
              <w:rPr>
                <w:rFonts w:ascii="Arial" w:hAnsi="Arial" w:cs="Arial"/>
                <w:bCs/>
                <w:sz w:val="20"/>
                <w:lang w:val="fr-FR"/>
              </w:rPr>
              <w:instrText>NUMPAGES</w:instrText>
            </w:r>
            <w:r w:rsidRPr="00DC636A">
              <w:rPr>
                <w:rFonts w:ascii="Arial" w:hAnsi="Arial" w:cs="Arial"/>
                <w:bCs/>
                <w:sz w:val="20"/>
              </w:rPr>
              <w:fldChar w:fldCharType="separate"/>
            </w:r>
            <w:r w:rsidR="0074361C">
              <w:rPr>
                <w:rFonts w:ascii="Arial" w:hAnsi="Arial" w:cs="Arial"/>
                <w:bCs/>
                <w:noProof/>
                <w:sz w:val="20"/>
                <w:lang w:val="fr-FR"/>
              </w:rPr>
              <w:t>1</w:t>
            </w:r>
            <w:r w:rsidRPr="00DC636A">
              <w:rPr>
                <w:rFonts w:ascii="Arial" w:hAnsi="Arial" w:cs="Arial"/>
                <w:bCs/>
                <w:sz w:val="20"/>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0A77" w:rsidRDefault="00540A77">
      <w:r>
        <w:separator/>
      </w:r>
    </w:p>
  </w:footnote>
  <w:footnote w:type="continuationSeparator" w:id="0">
    <w:p w:rsidR="00540A77" w:rsidRDefault="00540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64B0" w:rsidRPr="00EB1000" w:rsidRDefault="006D64B0" w:rsidP="006D64B0">
    <w:pPr>
      <w:pStyle w:val="En-tte"/>
      <w:ind w:left="-720" w:right="-720"/>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7216" behindDoc="1" locked="0" layoutInCell="1" allowOverlap="1" wp14:anchorId="1AC27263" wp14:editId="30AAFD08">
          <wp:simplePos x="0" y="0"/>
          <wp:positionH relativeFrom="margin">
            <wp:align>center</wp:align>
          </wp:positionH>
          <wp:positionV relativeFrom="paragraph">
            <wp:posOffset>-5080</wp:posOffset>
          </wp:positionV>
          <wp:extent cx="7252335" cy="1093497"/>
          <wp:effectExtent l="0" t="0" r="5715"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p w:rsidR="006D64B0" w:rsidRPr="00EB1000" w:rsidRDefault="006D64B0" w:rsidP="006D64B0">
    <w:pPr>
      <w:pStyle w:val="En-tte"/>
      <w:ind w:right="-720"/>
      <w:jc w:val="right"/>
      <w:rPr>
        <w:rFonts w:ascii="Arial" w:hAnsi="Arial"/>
        <w:color w:val="FFFFFF" w:themeColor="background1"/>
        <w:sz w:val="32"/>
        <w:szCs w:val="32"/>
      </w:rPr>
    </w:pPr>
  </w:p>
  <w:p w:rsidR="006D64B0" w:rsidRPr="006D64B0" w:rsidRDefault="006D64B0" w:rsidP="006D64B0">
    <w:pPr>
      <w:pStyle w:val="En-tte"/>
      <w:ind w:right="-518"/>
      <w:jc w:val="right"/>
      <w:rPr>
        <w:rFonts w:ascii="Arial" w:hAnsi="Arial"/>
        <w:color w:val="EEB111"/>
        <w:sz w:val="32"/>
        <w:szCs w:val="32"/>
      </w:rPr>
    </w:pPr>
    <w:r>
      <w:rPr>
        <w:rFonts w:ascii="Arial" w:hAnsi="Arial"/>
        <w:color w:val="EEB111"/>
        <w:sz w:val="32"/>
        <w:szCs w:val="32"/>
      </w:rPr>
      <w:t>COMMUNIQU</w:t>
    </w:r>
    <w:r w:rsidR="00E03BCD" w:rsidRPr="00E03BCD">
      <w:rPr>
        <w:rFonts w:ascii="Arial" w:hAnsi="Arial"/>
        <w:color w:val="EEB111"/>
        <w:sz w:val="32"/>
        <w:szCs w:val="32"/>
      </w:rPr>
      <w:t>É</w:t>
    </w:r>
    <w:r>
      <w:rPr>
        <w:rFonts w:ascii="Arial" w:hAnsi="Arial"/>
        <w:color w:val="EEB111"/>
        <w:sz w:val="32"/>
        <w:szCs w:val="32"/>
      </w:rPr>
      <w:t xml:space="preserve"> DE PRESSE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05DE" w:rsidRPr="00EB1000" w:rsidRDefault="008205DE" w:rsidP="006D64B0">
    <w:pPr>
      <w:pStyle w:val="En-tte"/>
      <w:ind w:left="-720" w:right="-376"/>
      <w:jc w:val="center"/>
      <w:rPr>
        <w:rFonts w:ascii="Arial" w:hAnsi="Arial"/>
        <w:color w:val="FFFFFF" w:themeColor="background1"/>
      </w:rPr>
    </w:pPr>
    <w:r>
      <w:rPr>
        <w:rFonts w:ascii="Arial" w:hAnsi="Arial"/>
        <w:noProof/>
        <w:color w:val="FFFFFF" w:themeColor="background1"/>
        <w:lang w:val="fr-FR" w:eastAsia="fr-FR"/>
      </w:rPr>
      <w:drawing>
        <wp:anchor distT="0" distB="0" distL="114300" distR="114300" simplePos="0" relativeHeight="251658240" behindDoc="1" locked="0" layoutInCell="1" allowOverlap="1">
          <wp:simplePos x="0" y="0"/>
          <wp:positionH relativeFrom="column">
            <wp:posOffset>-466725</wp:posOffset>
          </wp:positionH>
          <wp:positionV relativeFrom="paragraph">
            <wp:posOffset>-5080</wp:posOffset>
          </wp:positionV>
          <wp:extent cx="7252335" cy="1093497"/>
          <wp:effectExtent l="0" t="0" r="12065" b="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anchor>
      </w:drawing>
    </w:r>
  </w:p>
  <w:p w:rsidR="008205DE" w:rsidRPr="00EB1000" w:rsidRDefault="008205DE" w:rsidP="00220127">
    <w:pPr>
      <w:pStyle w:val="En-tte"/>
      <w:ind w:right="-720"/>
      <w:jc w:val="right"/>
      <w:rPr>
        <w:rFonts w:ascii="Arial" w:hAnsi="Arial"/>
        <w:color w:val="FFFFFF" w:themeColor="background1"/>
        <w:sz w:val="32"/>
        <w:szCs w:val="32"/>
      </w:rPr>
    </w:pPr>
  </w:p>
  <w:p w:rsidR="008205DE" w:rsidRPr="001A276A" w:rsidRDefault="008205DE" w:rsidP="006D64B0">
    <w:pPr>
      <w:pStyle w:val="En-tte"/>
      <w:ind w:right="-376"/>
      <w:jc w:val="right"/>
      <w:rPr>
        <w:rFonts w:ascii="Arial" w:hAnsi="Arial"/>
        <w:color w:val="EEB111"/>
        <w:sz w:val="32"/>
        <w:szCs w:val="32"/>
      </w:rPr>
    </w:pPr>
    <w:r>
      <w:rPr>
        <w:rFonts w:ascii="Arial" w:hAnsi="Arial"/>
        <w:color w:val="EEB111"/>
        <w:sz w:val="32"/>
        <w:szCs w:val="32"/>
        <w:lang w:val="fr"/>
      </w:rPr>
      <w:t>COMMUNIQUÉ DE PRESSE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3E5B"/>
    <w:rsid w:val="00006C61"/>
    <w:rsid w:val="000313E3"/>
    <w:rsid w:val="000418C2"/>
    <w:rsid w:val="00043EAC"/>
    <w:rsid w:val="00060329"/>
    <w:rsid w:val="00073328"/>
    <w:rsid w:val="000872FF"/>
    <w:rsid w:val="0009234C"/>
    <w:rsid w:val="000B5413"/>
    <w:rsid w:val="000C3C4C"/>
    <w:rsid w:val="000C6429"/>
    <w:rsid w:val="000D117E"/>
    <w:rsid w:val="000E0A66"/>
    <w:rsid w:val="000F33B4"/>
    <w:rsid w:val="00105D3C"/>
    <w:rsid w:val="0014058F"/>
    <w:rsid w:val="00156868"/>
    <w:rsid w:val="00163F32"/>
    <w:rsid w:val="00165ADA"/>
    <w:rsid w:val="00177523"/>
    <w:rsid w:val="001855FB"/>
    <w:rsid w:val="001A276A"/>
    <w:rsid w:val="001A5950"/>
    <w:rsid w:val="001B463A"/>
    <w:rsid w:val="001B6BA0"/>
    <w:rsid w:val="001D47AE"/>
    <w:rsid w:val="001E495F"/>
    <w:rsid w:val="001F02F7"/>
    <w:rsid w:val="0020512E"/>
    <w:rsid w:val="00211CAC"/>
    <w:rsid w:val="0021353A"/>
    <w:rsid w:val="00220127"/>
    <w:rsid w:val="00234742"/>
    <w:rsid w:val="002377E8"/>
    <w:rsid w:val="00265C21"/>
    <w:rsid w:val="00267859"/>
    <w:rsid w:val="002751AA"/>
    <w:rsid w:val="00283421"/>
    <w:rsid w:val="002B2158"/>
    <w:rsid w:val="002B65A9"/>
    <w:rsid w:val="002E2BC8"/>
    <w:rsid w:val="002E5E21"/>
    <w:rsid w:val="002F1192"/>
    <w:rsid w:val="00313F6E"/>
    <w:rsid w:val="0032173B"/>
    <w:rsid w:val="003217F4"/>
    <w:rsid w:val="00340920"/>
    <w:rsid w:val="00353911"/>
    <w:rsid w:val="00355294"/>
    <w:rsid w:val="003801D4"/>
    <w:rsid w:val="0039761D"/>
    <w:rsid w:val="003A6C06"/>
    <w:rsid w:val="003A7243"/>
    <w:rsid w:val="003B1941"/>
    <w:rsid w:val="003B49D6"/>
    <w:rsid w:val="003C6648"/>
    <w:rsid w:val="003E170C"/>
    <w:rsid w:val="003F134C"/>
    <w:rsid w:val="003F5E34"/>
    <w:rsid w:val="0040077B"/>
    <w:rsid w:val="00413E95"/>
    <w:rsid w:val="00416269"/>
    <w:rsid w:val="0043387D"/>
    <w:rsid w:val="00433A38"/>
    <w:rsid w:val="00457385"/>
    <w:rsid w:val="00471166"/>
    <w:rsid w:val="0048722B"/>
    <w:rsid w:val="004C2A52"/>
    <w:rsid w:val="004D1952"/>
    <w:rsid w:val="00513E5B"/>
    <w:rsid w:val="00523F6E"/>
    <w:rsid w:val="005378E1"/>
    <w:rsid w:val="00540A77"/>
    <w:rsid w:val="005502C7"/>
    <w:rsid w:val="0058710D"/>
    <w:rsid w:val="00587A94"/>
    <w:rsid w:val="005A23A0"/>
    <w:rsid w:val="005A4B01"/>
    <w:rsid w:val="005C33E7"/>
    <w:rsid w:val="005C44F8"/>
    <w:rsid w:val="005C48E8"/>
    <w:rsid w:val="005F0C86"/>
    <w:rsid w:val="005F3D0B"/>
    <w:rsid w:val="0060753A"/>
    <w:rsid w:val="006103A4"/>
    <w:rsid w:val="0061068D"/>
    <w:rsid w:val="006112E8"/>
    <w:rsid w:val="0061580F"/>
    <w:rsid w:val="00617F10"/>
    <w:rsid w:val="00622524"/>
    <w:rsid w:val="006274D0"/>
    <w:rsid w:val="00636220"/>
    <w:rsid w:val="00637E81"/>
    <w:rsid w:val="0064309C"/>
    <w:rsid w:val="00644A87"/>
    <w:rsid w:val="006456AE"/>
    <w:rsid w:val="00653C74"/>
    <w:rsid w:val="0066590C"/>
    <w:rsid w:val="00677942"/>
    <w:rsid w:val="006926B3"/>
    <w:rsid w:val="006B2A9A"/>
    <w:rsid w:val="006D64B0"/>
    <w:rsid w:val="006E05C2"/>
    <w:rsid w:val="00711ACF"/>
    <w:rsid w:val="0074361C"/>
    <w:rsid w:val="007530F6"/>
    <w:rsid w:val="00756005"/>
    <w:rsid w:val="007605FA"/>
    <w:rsid w:val="00765F8C"/>
    <w:rsid w:val="00773A4C"/>
    <w:rsid w:val="0078639E"/>
    <w:rsid w:val="007B3233"/>
    <w:rsid w:val="007C1503"/>
    <w:rsid w:val="007C481B"/>
    <w:rsid w:val="007D26FD"/>
    <w:rsid w:val="00810DE0"/>
    <w:rsid w:val="008141F4"/>
    <w:rsid w:val="008205DE"/>
    <w:rsid w:val="00832E9A"/>
    <w:rsid w:val="00846CEF"/>
    <w:rsid w:val="00853C9A"/>
    <w:rsid w:val="00870D37"/>
    <w:rsid w:val="008802C4"/>
    <w:rsid w:val="0088150D"/>
    <w:rsid w:val="00891FF7"/>
    <w:rsid w:val="008962D4"/>
    <w:rsid w:val="008B2866"/>
    <w:rsid w:val="008D0202"/>
    <w:rsid w:val="008E6FD9"/>
    <w:rsid w:val="008F54A3"/>
    <w:rsid w:val="009434F4"/>
    <w:rsid w:val="00956EF7"/>
    <w:rsid w:val="009666D5"/>
    <w:rsid w:val="00975493"/>
    <w:rsid w:val="009864E1"/>
    <w:rsid w:val="009964DE"/>
    <w:rsid w:val="009D13BF"/>
    <w:rsid w:val="009D5D4F"/>
    <w:rsid w:val="00A03F84"/>
    <w:rsid w:val="00A06D66"/>
    <w:rsid w:val="00A159BE"/>
    <w:rsid w:val="00A47E24"/>
    <w:rsid w:val="00A57BD4"/>
    <w:rsid w:val="00A60195"/>
    <w:rsid w:val="00A71326"/>
    <w:rsid w:val="00A9365C"/>
    <w:rsid w:val="00A976A5"/>
    <w:rsid w:val="00AA2A43"/>
    <w:rsid w:val="00AC09BA"/>
    <w:rsid w:val="00AE6481"/>
    <w:rsid w:val="00B35AF9"/>
    <w:rsid w:val="00B402B7"/>
    <w:rsid w:val="00B4058E"/>
    <w:rsid w:val="00B92736"/>
    <w:rsid w:val="00B92C56"/>
    <w:rsid w:val="00B92CFE"/>
    <w:rsid w:val="00BB19B5"/>
    <w:rsid w:val="00BB25D3"/>
    <w:rsid w:val="00BB4455"/>
    <w:rsid w:val="00BC6358"/>
    <w:rsid w:val="00BD71D0"/>
    <w:rsid w:val="00BE12FA"/>
    <w:rsid w:val="00BE5DE2"/>
    <w:rsid w:val="00BF37F1"/>
    <w:rsid w:val="00C01690"/>
    <w:rsid w:val="00C03ADA"/>
    <w:rsid w:val="00C05C01"/>
    <w:rsid w:val="00C20A5F"/>
    <w:rsid w:val="00C31391"/>
    <w:rsid w:val="00C638D1"/>
    <w:rsid w:val="00C72E37"/>
    <w:rsid w:val="00C7597C"/>
    <w:rsid w:val="00C81D46"/>
    <w:rsid w:val="00C92C21"/>
    <w:rsid w:val="00CB1B62"/>
    <w:rsid w:val="00CD3455"/>
    <w:rsid w:val="00CE188F"/>
    <w:rsid w:val="00CE7843"/>
    <w:rsid w:val="00CF403B"/>
    <w:rsid w:val="00CF7FC5"/>
    <w:rsid w:val="00D43924"/>
    <w:rsid w:val="00D45505"/>
    <w:rsid w:val="00D47414"/>
    <w:rsid w:val="00D55832"/>
    <w:rsid w:val="00D6369D"/>
    <w:rsid w:val="00D647FC"/>
    <w:rsid w:val="00D672DA"/>
    <w:rsid w:val="00D6784A"/>
    <w:rsid w:val="00D70734"/>
    <w:rsid w:val="00D70AF0"/>
    <w:rsid w:val="00D70EE2"/>
    <w:rsid w:val="00D91CF0"/>
    <w:rsid w:val="00D979CB"/>
    <w:rsid w:val="00DB1D5E"/>
    <w:rsid w:val="00DC60A0"/>
    <w:rsid w:val="00DC636A"/>
    <w:rsid w:val="00E03BCD"/>
    <w:rsid w:val="00E07F73"/>
    <w:rsid w:val="00E16158"/>
    <w:rsid w:val="00E32B47"/>
    <w:rsid w:val="00E82647"/>
    <w:rsid w:val="00E84571"/>
    <w:rsid w:val="00E942B2"/>
    <w:rsid w:val="00EB1000"/>
    <w:rsid w:val="00ED70D3"/>
    <w:rsid w:val="00EE33D2"/>
    <w:rsid w:val="00EE65B5"/>
    <w:rsid w:val="00F463E2"/>
    <w:rsid w:val="00F55F20"/>
    <w:rsid w:val="00F757D3"/>
    <w:rsid w:val="00F81B4F"/>
    <w:rsid w:val="00F86AB9"/>
    <w:rsid w:val="00F86B3B"/>
    <w:rsid w:val="00F928CD"/>
    <w:rsid w:val="00F94B69"/>
    <w:rsid w:val="00F94E58"/>
    <w:rsid w:val="00FA3772"/>
    <w:rsid w:val="00FA580C"/>
    <w:rsid w:val="00FB0DA8"/>
    <w:rsid w:val="00FB146B"/>
    <w:rsid w:val="00FB4CB7"/>
    <w:rsid w:val="00FB613D"/>
    <w:rsid w:val="00FD032D"/>
    <w:rsid w:val="00FD070E"/>
    <w:rsid w:val="00FD6101"/>
    <w:rsid w:val="00FD6D8C"/>
    <w:rsid w:val="00FD7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61"/>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02764"/>
    <w:rPr>
      <w:sz w:val="24"/>
      <w:szCs w:val="24"/>
    </w:rPr>
  </w:style>
  <w:style w:type="paragraph" w:styleId="Titre1">
    <w:name w:val="heading 1"/>
    <w:basedOn w:val="Normal"/>
    <w:next w:val="Normal"/>
    <w:link w:val="Titre1C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340904"/>
    <w:rPr>
      <w:rFonts w:ascii="Lucida Grande" w:hAnsi="Lucida Grande"/>
      <w:sz w:val="18"/>
      <w:szCs w:val="18"/>
    </w:rPr>
  </w:style>
  <w:style w:type="paragraph" w:styleId="En-tte">
    <w:name w:val="header"/>
    <w:basedOn w:val="Normal"/>
    <w:rsid w:val="00B02764"/>
    <w:pPr>
      <w:tabs>
        <w:tab w:val="center" w:pos="4320"/>
        <w:tab w:val="right" w:pos="8640"/>
      </w:tabs>
    </w:pPr>
  </w:style>
  <w:style w:type="paragraph" w:styleId="Pieddepage">
    <w:name w:val="footer"/>
    <w:basedOn w:val="Normal"/>
    <w:link w:val="PieddepageCar"/>
    <w:uiPriority w:val="99"/>
    <w:rsid w:val="00B02764"/>
    <w:pPr>
      <w:tabs>
        <w:tab w:val="center" w:pos="4320"/>
        <w:tab w:val="right" w:pos="8640"/>
      </w:tabs>
    </w:pPr>
  </w:style>
  <w:style w:type="character" w:styleId="Numrodepage">
    <w:name w:val="page number"/>
    <w:basedOn w:val="Policepardfau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Lienhypertexte">
    <w:name w:val="Hyperlink"/>
    <w:uiPriority w:val="99"/>
    <w:unhideWhenUsed/>
    <w:rsid w:val="000F15F5"/>
    <w:rPr>
      <w:color w:val="0000FF"/>
      <w:u w:val="single"/>
    </w:rPr>
  </w:style>
  <w:style w:type="character" w:styleId="Lienhypertextesuivivisit">
    <w:name w:val="FollowedHyperlink"/>
    <w:uiPriority w:val="99"/>
    <w:semiHidden/>
    <w:unhideWhenUsed/>
    <w:rsid w:val="0061580F"/>
    <w:rPr>
      <w:color w:val="800080"/>
      <w:u w:val="single"/>
    </w:rPr>
  </w:style>
  <w:style w:type="character" w:customStyle="1" w:styleId="Titre1Car">
    <w:name w:val="Titre 1 Car"/>
    <w:basedOn w:val="Policepardfaut"/>
    <w:link w:val="Titre1"/>
    <w:uiPriority w:val="9"/>
    <w:rsid w:val="00413E95"/>
    <w:rPr>
      <w:rFonts w:ascii="Arial" w:eastAsiaTheme="majorEastAsia" w:hAnsi="Arial" w:cstheme="majorBidi"/>
      <w:b/>
      <w:bCs/>
      <w:color w:val="000000" w:themeColor="text1"/>
      <w:sz w:val="44"/>
      <w:szCs w:val="32"/>
    </w:rPr>
  </w:style>
  <w:style w:type="character" w:customStyle="1" w:styleId="PieddepageCar">
    <w:name w:val="Pied de page Car"/>
    <w:basedOn w:val="Policepardfaut"/>
    <w:link w:val="Pieddepage"/>
    <w:uiPriority w:val="99"/>
    <w:rsid w:val="00DC636A"/>
    <w:rPr>
      <w:sz w:val="24"/>
      <w:szCs w:val="24"/>
    </w:rPr>
  </w:style>
  <w:style w:type="character" w:styleId="Textedelespacerserv">
    <w:name w:val="Placeholder Text"/>
    <w:basedOn w:val="Policepardfaut"/>
    <w:uiPriority w:val="99"/>
    <w:semiHidden/>
    <w:rsid w:val="00E8457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965441">
      <w:bodyDiv w:val="1"/>
      <w:marLeft w:val="0"/>
      <w:marRight w:val="0"/>
      <w:marTop w:val="0"/>
      <w:marBottom w:val="0"/>
      <w:divBdr>
        <w:top w:val="none" w:sz="0" w:space="0" w:color="auto"/>
        <w:left w:val="none" w:sz="0" w:space="0" w:color="auto"/>
        <w:bottom w:val="none" w:sz="0" w:space="0" w:color="auto"/>
        <w:right w:val="none" w:sz="0" w:space="0" w:color="auto"/>
      </w:divBdr>
    </w:div>
    <w:div w:id="1023164389">
      <w:bodyDiv w:val="1"/>
      <w:marLeft w:val="0"/>
      <w:marRight w:val="0"/>
      <w:marTop w:val="0"/>
      <w:marBottom w:val="0"/>
      <w:divBdr>
        <w:top w:val="none" w:sz="0" w:space="0" w:color="auto"/>
        <w:left w:val="none" w:sz="0" w:space="0" w:color="auto"/>
        <w:bottom w:val="none" w:sz="0" w:space="0" w:color="auto"/>
        <w:right w:val="none" w:sz="0" w:space="0" w:color="auto"/>
      </w:divBdr>
    </w:div>
    <w:div w:id="17943286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necker@topcon.fr"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opconpositioning.fr/" TargetMode="External"/><Relationship Id="rId4" Type="http://schemas.openxmlformats.org/officeDocument/2006/relationships/settings" Target="settings.xml"/><Relationship Id="rId9" Type="http://schemas.openxmlformats.org/officeDocument/2006/relationships/hyperlink" Target="mailto:stuart.proctor@topconsokkia.eu"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EBF5C-E21E-4775-8B08-941ABD9130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605</Words>
  <Characters>3513</Characters>
  <Application>Microsoft Office Word</Application>
  <DocSecurity>0</DocSecurity>
  <Lines>29</Lines>
  <Paragraphs>8</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4110</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lastModifiedBy/>
  <cp:revision>1</cp:revision>
  <dcterms:created xsi:type="dcterms:W3CDTF">2016-04-04T08:55:00Z</dcterms:created>
  <dcterms:modified xsi:type="dcterms:W3CDTF">2016-09-20T15:37:00Z</dcterms:modified>
</cp:coreProperties>
</file>